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4EDB" w14:textId="5E6179B3" w:rsidR="00A14EE4" w:rsidRPr="00576C52" w:rsidRDefault="00DA7BA3" w:rsidP="00CE31A0">
      <w:pPr>
        <w:tabs>
          <w:tab w:val="left" w:pos="8010"/>
        </w:tabs>
        <w:rPr>
          <w:sz w:val="40"/>
          <w:szCs w:val="40"/>
        </w:rPr>
      </w:pPr>
      <w:r>
        <w:rPr>
          <w:rFonts w:asciiTheme="majorHAnsi" w:eastAsiaTheme="majorEastAsia" w:hAnsiTheme="majorHAnsi" w:cstheme="majorBidi"/>
          <w:noProof/>
          <w:spacing w:val="-10"/>
          <w:kern w:val="28"/>
          <w:sz w:val="40"/>
          <w:szCs w:val="40"/>
        </w:rPr>
        <mc:AlternateContent>
          <mc:Choice Requires="wps">
            <w:drawing>
              <wp:inline distT="0" distB="0" distL="0" distR="0" wp14:anchorId="18074E11" wp14:editId="4E1A196D">
                <wp:extent cx="6867525" cy="9020175"/>
                <wp:effectExtent l="0" t="0" r="28575" b="28575"/>
                <wp:docPr id="5" name="Rectangle 5" descr="Text box: Accessible Word Document. Created by Bethany Pendley for EDET 735, section J50. Professor Dr. Tammi Kolski"/>
                <wp:cNvGraphicFramePr/>
                <a:graphic xmlns:a="http://schemas.openxmlformats.org/drawingml/2006/main">
                  <a:graphicData uri="http://schemas.microsoft.com/office/word/2010/wordprocessingShape">
                    <wps:wsp>
                      <wps:cNvSpPr/>
                      <wps:spPr>
                        <a:xfrm>
                          <a:off x="0" y="0"/>
                          <a:ext cx="6867525" cy="90201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AADE8" w14:textId="77777777" w:rsidR="00DA7BA3" w:rsidRDefault="00DA7BA3" w:rsidP="00DA7BA3">
                            <w:pPr>
                              <w:spacing w:after="120" w:line="240" w:lineRule="auto"/>
                              <w:jc w:val="center"/>
                              <w:rPr>
                                <w:color w:val="0070C0"/>
                                <w:sz w:val="36"/>
                                <w:szCs w:val="36"/>
                              </w:rPr>
                            </w:pPr>
                          </w:p>
                          <w:p w14:paraId="2B71E4BE" w14:textId="77777777" w:rsidR="00DA7BA3" w:rsidRDefault="00DA7BA3" w:rsidP="00DA7BA3">
                            <w:pPr>
                              <w:spacing w:after="120" w:line="240" w:lineRule="auto"/>
                              <w:jc w:val="center"/>
                              <w:rPr>
                                <w:color w:val="0070C0"/>
                                <w:sz w:val="36"/>
                                <w:szCs w:val="36"/>
                              </w:rPr>
                            </w:pPr>
                          </w:p>
                          <w:p w14:paraId="694ABBE3" w14:textId="77777777" w:rsidR="00DA7BA3" w:rsidRDefault="00DA7BA3" w:rsidP="00DA7BA3">
                            <w:pPr>
                              <w:spacing w:after="120" w:line="240" w:lineRule="auto"/>
                              <w:jc w:val="center"/>
                              <w:rPr>
                                <w:color w:val="0070C0"/>
                                <w:sz w:val="36"/>
                                <w:szCs w:val="36"/>
                              </w:rPr>
                            </w:pPr>
                          </w:p>
                          <w:p w14:paraId="4E5BA929" w14:textId="77777777" w:rsidR="00DA7BA3" w:rsidRDefault="00DA7BA3" w:rsidP="00DA7BA3">
                            <w:pPr>
                              <w:spacing w:after="120" w:line="240" w:lineRule="auto"/>
                              <w:jc w:val="center"/>
                              <w:rPr>
                                <w:color w:val="0070C0"/>
                                <w:sz w:val="36"/>
                                <w:szCs w:val="36"/>
                              </w:rPr>
                            </w:pPr>
                          </w:p>
                          <w:p w14:paraId="0C716A1C" w14:textId="77777777" w:rsidR="00DA7BA3" w:rsidRDefault="00DA7BA3" w:rsidP="00DA7BA3">
                            <w:pPr>
                              <w:spacing w:after="120" w:line="240" w:lineRule="auto"/>
                              <w:jc w:val="center"/>
                              <w:rPr>
                                <w:color w:val="0070C0"/>
                                <w:sz w:val="36"/>
                                <w:szCs w:val="36"/>
                              </w:rPr>
                            </w:pPr>
                          </w:p>
                          <w:p w14:paraId="08615F4F" w14:textId="77777777" w:rsidR="00DA7BA3" w:rsidRDefault="00DA7BA3" w:rsidP="00DA7BA3">
                            <w:pPr>
                              <w:spacing w:after="120" w:line="240" w:lineRule="auto"/>
                              <w:jc w:val="center"/>
                              <w:rPr>
                                <w:color w:val="0070C0"/>
                                <w:sz w:val="36"/>
                                <w:szCs w:val="36"/>
                              </w:rPr>
                            </w:pPr>
                          </w:p>
                          <w:p w14:paraId="29DA5190" w14:textId="7600664C" w:rsidR="00DA7BA3" w:rsidRPr="00DA7BA3" w:rsidRDefault="00DA7BA3" w:rsidP="00DA7BA3">
                            <w:pPr>
                              <w:spacing w:after="120" w:line="240" w:lineRule="auto"/>
                              <w:jc w:val="center"/>
                              <w:rPr>
                                <w:color w:val="0070C0"/>
                                <w:sz w:val="52"/>
                                <w:szCs w:val="52"/>
                              </w:rPr>
                            </w:pPr>
                            <w:r w:rsidRPr="00DA7BA3">
                              <w:rPr>
                                <w:color w:val="0070C0"/>
                                <w:sz w:val="52"/>
                                <w:szCs w:val="52"/>
                              </w:rPr>
                              <w:t>Accessible Word Document</w:t>
                            </w:r>
                          </w:p>
                          <w:p w14:paraId="1F69687D" w14:textId="77777777" w:rsidR="00DA7BA3" w:rsidRDefault="00DA7BA3" w:rsidP="00DA7BA3">
                            <w:pPr>
                              <w:spacing w:after="120" w:line="240" w:lineRule="auto"/>
                              <w:jc w:val="center"/>
                              <w:rPr>
                                <w:color w:val="0070C0"/>
                                <w:sz w:val="36"/>
                                <w:szCs w:val="36"/>
                              </w:rPr>
                            </w:pPr>
                          </w:p>
                          <w:p w14:paraId="198A2E39" w14:textId="77777777" w:rsidR="00DA7BA3" w:rsidRDefault="00DA7BA3" w:rsidP="00DA7BA3">
                            <w:pPr>
                              <w:spacing w:after="120" w:line="240" w:lineRule="auto"/>
                              <w:jc w:val="center"/>
                              <w:rPr>
                                <w:color w:val="0070C0"/>
                                <w:sz w:val="36"/>
                                <w:szCs w:val="36"/>
                              </w:rPr>
                            </w:pPr>
                          </w:p>
                          <w:p w14:paraId="7C2E83D9" w14:textId="77777777" w:rsidR="00DA7BA3" w:rsidRDefault="00DA7BA3" w:rsidP="00DA7BA3">
                            <w:pPr>
                              <w:spacing w:after="120" w:line="240" w:lineRule="auto"/>
                              <w:jc w:val="center"/>
                              <w:rPr>
                                <w:color w:val="0070C0"/>
                                <w:sz w:val="36"/>
                                <w:szCs w:val="36"/>
                              </w:rPr>
                            </w:pPr>
                          </w:p>
                          <w:p w14:paraId="4E1333BA" w14:textId="77777777" w:rsidR="00DA7BA3" w:rsidRDefault="00DA7BA3" w:rsidP="00DA7BA3">
                            <w:pPr>
                              <w:spacing w:after="120" w:line="240" w:lineRule="auto"/>
                              <w:jc w:val="center"/>
                              <w:rPr>
                                <w:color w:val="0070C0"/>
                                <w:sz w:val="36"/>
                                <w:szCs w:val="36"/>
                              </w:rPr>
                            </w:pPr>
                          </w:p>
                          <w:p w14:paraId="0B31ACA8" w14:textId="77777777" w:rsidR="00DA7BA3" w:rsidRDefault="00DA7BA3" w:rsidP="00DA7BA3">
                            <w:pPr>
                              <w:spacing w:after="120" w:line="240" w:lineRule="auto"/>
                              <w:jc w:val="center"/>
                              <w:rPr>
                                <w:color w:val="0070C0"/>
                                <w:sz w:val="36"/>
                                <w:szCs w:val="36"/>
                              </w:rPr>
                            </w:pPr>
                          </w:p>
                          <w:p w14:paraId="613E5779" w14:textId="77777777" w:rsidR="00DA7BA3" w:rsidRDefault="00DA7BA3" w:rsidP="00DA7BA3">
                            <w:pPr>
                              <w:spacing w:after="120" w:line="240" w:lineRule="auto"/>
                              <w:jc w:val="center"/>
                              <w:rPr>
                                <w:color w:val="0070C0"/>
                                <w:sz w:val="36"/>
                                <w:szCs w:val="36"/>
                              </w:rPr>
                            </w:pPr>
                          </w:p>
                          <w:p w14:paraId="5C7F0C5E" w14:textId="77777777" w:rsidR="00DA7BA3" w:rsidRDefault="00DA7BA3" w:rsidP="00DA7BA3">
                            <w:pPr>
                              <w:spacing w:after="120" w:line="240" w:lineRule="auto"/>
                              <w:jc w:val="center"/>
                              <w:rPr>
                                <w:color w:val="0070C0"/>
                                <w:sz w:val="36"/>
                                <w:szCs w:val="36"/>
                              </w:rPr>
                            </w:pPr>
                          </w:p>
                          <w:p w14:paraId="4E157962" w14:textId="77777777" w:rsidR="00DA7BA3" w:rsidRDefault="00DA7BA3" w:rsidP="00DA7BA3">
                            <w:pPr>
                              <w:spacing w:after="120" w:line="240" w:lineRule="auto"/>
                              <w:jc w:val="center"/>
                              <w:rPr>
                                <w:color w:val="0070C0"/>
                                <w:sz w:val="36"/>
                                <w:szCs w:val="36"/>
                              </w:rPr>
                            </w:pPr>
                          </w:p>
                          <w:p w14:paraId="7943F6A0" w14:textId="77777777" w:rsidR="00DA7BA3" w:rsidRDefault="00DA7BA3" w:rsidP="00DA7BA3">
                            <w:pPr>
                              <w:spacing w:after="120" w:line="240" w:lineRule="auto"/>
                              <w:jc w:val="center"/>
                              <w:rPr>
                                <w:color w:val="0070C0"/>
                                <w:sz w:val="36"/>
                                <w:szCs w:val="36"/>
                              </w:rPr>
                            </w:pPr>
                          </w:p>
                          <w:p w14:paraId="62C67304" w14:textId="77777777" w:rsidR="00DA7BA3" w:rsidRDefault="00DA7BA3" w:rsidP="00DA7BA3">
                            <w:pPr>
                              <w:spacing w:after="120" w:line="240" w:lineRule="auto"/>
                              <w:jc w:val="center"/>
                              <w:rPr>
                                <w:color w:val="0070C0"/>
                                <w:sz w:val="36"/>
                                <w:szCs w:val="36"/>
                              </w:rPr>
                            </w:pPr>
                          </w:p>
                          <w:p w14:paraId="6A455ECF" w14:textId="25A0A868" w:rsidR="005D4F97" w:rsidRPr="00116483" w:rsidRDefault="005D4F97" w:rsidP="00DA7BA3">
                            <w:pPr>
                              <w:spacing w:after="120" w:line="240" w:lineRule="auto"/>
                              <w:jc w:val="center"/>
                              <w:rPr>
                                <w:color w:val="0070C0"/>
                                <w:sz w:val="36"/>
                                <w:szCs w:val="36"/>
                              </w:rPr>
                            </w:pPr>
                            <w:r w:rsidRPr="00116483">
                              <w:rPr>
                                <w:color w:val="0070C0"/>
                                <w:sz w:val="36"/>
                                <w:szCs w:val="36"/>
                              </w:rPr>
                              <w:t>Bethany Pendley</w:t>
                            </w:r>
                          </w:p>
                          <w:p w14:paraId="2401B6A6" w14:textId="203A38EF" w:rsidR="005D4F97" w:rsidRPr="00116483" w:rsidRDefault="005D4F97" w:rsidP="00DA7BA3">
                            <w:pPr>
                              <w:spacing w:after="120" w:line="240" w:lineRule="auto"/>
                              <w:jc w:val="center"/>
                              <w:rPr>
                                <w:color w:val="0070C0"/>
                                <w:sz w:val="36"/>
                                <w:szCs w:val="36"/>
                              </w:rPr>
                            </w:pPr>
                            <w:r w:rsidRPr="00116483">
                              <w:rPr>
                                <w:color w:val="0070C0"/>
                                <w:sz w:val="36"/>
                                <w:szCs w:val="36"/>
                              </w:rPr>
                              <w:t>EDET</w:t>
                            </w:r>
                            <w:r w:rsidR="00E96EE9" w:rsidRPr="00116483">
                              <w:rPr>
                                <w:color w:val="0070C0"/>
                                <w:sz w:val="36"/>
                                <w:szCs w:val="36"/>
                              </w:rPr>
                              <w:t xml:space="preserve">735 </w:t>
                            </w:r>
                            <w:r w:rsidR="00EB3301" w:rsidRPr="00116483">
                              <w:rPr>
                                <w:color w:val="0070C0"/>
                                <w:sz w:val="36"/>
                                <w:szCs w:val="36"/>
                              </w:rPr>
                              <w:t>–</w:t>
                            </w:r>
                            <w:r w:rsidR="00E96EE9" w:rsidRPr="00116483">
                              <w:rPr>
                                <w:color w:val="0070C0"/>
                                <w:sz w:val="36"/>
                                <w:szCs w:val="36"/>
                              </w:rPr>
                              <w:t xml:space="preserve"> J</w:t>
                            </w:r>
                            <w:r w:rsidR="00EB3301" w:rsidRPr="00116483">
                              <w:rPr>
                                <w:color w:val="0070C0"/>
                                <w:sz w:val="36"/>
                                <w:szCs w:val="36"/>
                              </w:rPr>
                              <w:t>50</w:t>
                            </w:r>
                          </w:p>
                          <w:p w14:paraId="4512B175" w14:textId="2C8F40E0" w:rsidR="00EB3301" w:rsidRDefault="00EB3301" w:rsidP="00DA7BA3">
                            <w:pPr>
                              <w:spacing w:after="120" w:line="240" w:lineRule="auto"/>
                              <w:jc w:val="center"/>
                              <w:rPr>
                                <w:color w:val="0070C0"/>
                                <w:sz w:val="36"/>
                                <w:szCs w:val="36"/>
                              </w:rPr>
                            </w:pPr>
                            <w:r w:rsidRPr="00116483">
                              <w:rPr>
                                <w:color w:val="0070C0"/>
                                <w:sz w:val="36"/>
                                <w:szCs w:val="36"/>
                              </w:rPr>
                              <w:t>Dr. Tamm</w:t>
                            </w:r>
                            <w:r w:rsidR="00116483" w:rsidRPr="00116483">
                              <w:rPr>
                                <w:color w:val="0070C0"/>
                                <w:sz w:val="36"/>
                                <w:szCs w:val="36"/>
                              </w:rPr>
                              <w:t>i</w:t>
                            </w:r>
                            <w:r w:rsidRPr="00116483">
                              <w:rPr>
                                <w:color w:val="0070C0"/>
                                <w:sz w:val="36"/>
                                <w:szCs w:val="36"/>
                              </w:rPr>
                              <w:t xml:space="preserve"> </w:t>
                            </w:r>
                            <w:proofErr w:type="spellStart"/>
                            <w:r w:rsidRPr="00116483">
                              <w:rPr>
                                <w:color w:val="0070C0"/>
                                <w:sz w:val="36"/>
                                <w:szCs w:val="36"/>
                              </w:rPr>
                              <w:t>Kolski</w:t>
                            </w:r>
                            <w:proofErr w:type="spellEnd"/>
                          </w:p>
                          <w:p w14:paraId="5480DD9B" w14:textId="77777777" w:rsidR="00116483" w:rsidRDefault="00116483" w:rsidP="00DA7BA3">
                            <w:pPr>
                              <w:spacing w:after="120" w:line="240" w:lineRule="auto"/>
                              <w:jc w:val="center"/>
                              <w:rPr>
                                <w:color w:val="0070C0"/>
                                <w:sz w:val="36"/>
                                <w:szCs w:val="36"/>
                              </w:rPr>
                            </w:pPr>
                          </w:p>
                          <w:p w14:paraId="338A54D0" w14:textId="77777777" w:rsidR="00116483" w:rsidRDefault="00116483" w:rsidP="00DA7BA3">
                            <w:pPr>
                              <w:spacing w:after="120" w:line="240" w:lineRule="auto"/>
                              <w:jc w:val="center"/>
                              <w:rPr>
                                <w:color w:val="0070C0"/>
                                <w:sz w:val="36"/>
                                <w:szCs w:val="36"/>
                              </w:rPr>
                            </w:pPr>
                          </w:p>
                          <w:p w14:paraId="42A0F252" w14:textId="77777777" w:rsidR="00116483" w:rsidRDefault="00116483" w:rsidP="00DA7BA3">
                            <w:pPr>
                              <w:spacing w:after="120" w:line="240" w:lineRule="auto"/>
                              <w:jc w:val="center"/>
                              <w:rPr>
                                <w:color w:val="0070C0"/>
                                <w:sz w:val="36"/>
                                <w:szCs w:val="36"/>
                              </w:rPr>
                            </w:pPr>
                          </w:p>
                          <w:p w14:paraId="5DEE3D44" w14:textId="77777777" w:rsidR="00116483" w:rsidRDefault="00116483" w:rsidP="00DA7BA3">
                            <w:pPr>
                              <w:spacing w:after="120" w:line="240" w:lineRule="auto"/>
                              <w:jc w:val="center"/>
                              <w:rPr>
                                <w:color w:val="0070C0"/>
                                <w:sz w:val="36"/>
                                <w:szCs w:val="36"/>
                              </w:rPr>
                            </w:pPr>
                          </w:p>
                          <w:p w14:paraId="043B6B5D" w14:textId="77777777" w:rsidR="00116483" w:rsidRDefault="00116483" w:rsidP="00DA7BA3">
                            <w:pPr>
                              <w:spacing w:after="120" w:line="240" w:lineRule="auto"/>
                              <w:jc w:val="center"/>
                              <w:rPr>
                                <w:color w:val="0070C0"/>
                                <w:sz w:val="36"/>
                                <w:szCs w:val="36"/>
                              </w:rPr>
                            </w:pPr>
                          </w:p>
                          <w:p w14:paraId="6AA53827" w14:textId="77777777" w:rsidR="00116483" w:rsidRDefault="00116483" w:rsidP="00DA7BA3">
                            <w:pPr>
                              <w:spacing w:after="120" w:line="240" w:lineRule="auto"/>
                              <w:jc w:val="center"/>
                              <w:rPr>
                                <w:color w:val="0070C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074E11" id="Rectangle 5" o:spid="_x0000_s1026" alt="Text box: Accessible Word Document. Created by Bethany Pendley for EDET 735, section J50. Professor Dr. Tammi Kolski" style="width:540.75pt;height:7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1uhQIAAGsFAAAOAAAAZHJzL2Uyb0RvYy54bWysVM1u2zAMvg/YOwi6r3aCpmmDOkWQosOA&#10;oi3aDj0rshQbkEWNUhJnTz9KdpygLXYY5oNMiuTHH5G8vmkbw7YKfQ224KOznDNlJZS1XRf85+vd&#10;t0vOfBC2FAasKvheeX4z//rleudmagwVmFIhIxDrZztX8CoEN8syLyvVCH8GTlkSasBGBGJxnZUo&#10;doTemGyc5xfZDrB0CFJ5T7e3nZDPE77WSoZHrb0KzBScYgvpxHSu4pnNr8VsjcJVtezDEP8QRSNq&#10;S04HqFsRBNtg/QGqqSWCBx3OJDQZaF1LlXKgbEb5u2xeKuFUyoWK491QJv//YOXD9sU9IZVh5/zM&#10;ExmzaDU28U/xsTYVaz8US7WBSbq8uLyYTsYTziTJrnIKfzqJ5cyO5g59+K6gYZEoONJrpCKJ7b0P&#10;nepBJXqzcFcbk17E2HjhwdRlvEsMrldLg2wr4lPm03yZXo/cnagRF02zYzKJCnujIoaxz0qzuqTw&#10;xymS1GdqgBVSKhtGnagSpeq8TXL6+twGi5RpAozImqIcsHuA2MMfsbu8e/1oqlKbDsb53wLrjAeL&#10;5BlsGIyb2gJ+BmAoq95zp38oUleaWKXQrlpSieQKyv0TMoRuXryTdzU94b3w4UkgDQiNEg19eKRD&#10;G9gVHHqKswrw92f3UZ/6lqSc7WjgCu5/bQQqzswPSx19NTo/jxOamPPJdEwMnkpWpxK7aZZAjTCi&#10;9eJkIqN+MAdSIzRvtBsW0SuJhJXku+Ay4IFZhm4R0HaRarFIajSVToR7++JkBI8Fji362r4JdH0f&#10;BxqBBzgMp5i9a+dON1paWGwC6Dr1+rGufelpolMP9dsnroxTPmkdd+T8DwAAAP//AwBQSwMEFAAG&#10;AAgAAAAhAPT8KEHaAAAABwEAAA8AAABkcnMvZG93bnJldi54bWxMj0FPwzAMhe9I+w+RJ3FjySaG&#10;ttJ0AiS4syEkbm5jmojG6ZpsK/+ebJdxsZ71rPc+l5vRd+JIQ3SBNcxnCgRxE4zjVsPH7vVuBSIm&#10;ZINdYNLwSxE21eSmxMKEE7/TcZtakUM4FqjBptQXUsbGksc4Cz1x9r7D4DHldWilGfCUw30nF0o9&#10;SI+Oc4PFnl4sNT/bg9fg1897t6b09Vmji+PuDT3bvda30/HpEUSiMV2P4Yyf0aHKTHU4sImi05Af&#10;SZd59tRqvgRRZ3W/UEuQVSn/81d/AAAA//8DAFBLAQItABQABgAIAAAAIQC2gziS/gAAAOEBAAAT&#10;AAAAAAAAAAAAAAAAAAAAAABbQ29udGVudF9UeXBlc10ueG1sUEsBAi0AFAAGAAgAAAAhADj9If/W&#10;AAAAlAEAAAsAAAAAAAAAAAAAAAAALwEAAF9yZWxzLy5yZWxzUEsBAi0AFAAGAAgAAAAhAIeCbW6F&#10;AgAAawUAAA4AAAAAAAAAAAAAAAAALgIAAGRycy9lMm9Eb2MueG1sUEsBAi0AFAAGAAgAAAAhAPT8&#10;KEHaAAAABwEAAA8AAAAAAAAAAAAAAAAA3wQAAGRycy9kb3ducmV2LnhtbFBLBQYAAAAABAAEAPMA&#10;AADmBQAAAAA=&#10;" filled="f" strokecolor="#0070c0" strokeweight="2pt">
                <v:textbox>
                  <w:txbxContent>
                    <w:p w14:paraId="4D6AADE8" w14:textId="77777777" w:rsidR="00DA7BA3" w:rsidRDefault="00DA7BA3" w:rsidP="00DA7BA3">
                      <w:pPr>
                        <w:spacing w:after="120" w:line="240" w:lineRule="auto"/>
                        <w:jc w:val="center"/>
                        <w:rPr>
                          <w:color w:val="0070C0"/>
                          <w:sz w:val="36"/>
                          <w:szCs w:val="36"/>
                        </w:rPr>
                      </w:pPr>
                    </w:p>
                    <w:p w14:paraId="2B71E4BE" w14:textId="77777777" w:rsidR="00DA7BA3" w:rsidRDefault="00DA7BA3" w:rsidP="00DA7BA3">
                      <w:pPr>
                        <w:spacing w:after="120" w:line="240" w:lineRule="auto"/>
                        <w:jc w:val="center"/>
                        <w:rPr>
                          <w:color w:val="0070C0"/>
                          <w:sz w:val="36"/>
                          <w:szCs w:val="36"/>
                        </w:rPr>
                      </w:pPr>
                    </w:p>
                    <w:p w14:paraId="694ABBE3" w14:textId="77777777" w:rsidR="00DA7BA3" w:rsidRDefault="00DA7BA3" w:rsidP="00DA7BA3">
                      <w:pPr>
                        <w:spacing w:after="120" w:line="240" w:lineRule="auto"/>
                        <w:jc w:val="center"/>
                        <w:rPr>
                          <w:color w:val="0070C0"/>
                          <w:sz w:val="36"/>
                          <w:szCs w:val="36"/>
                        </w:rPr>
                      </w:pPr>
                    </w:p>
                    <w:p w14:paraId="4E5BA929" w14:textId="77777777" w:rsidR="00DA7BA3" w:rsidRDefault="00DA7BA3" w:rsidP="00DA7BA3">
                      <w:pPr>
                        <w:spacing w:after="120" w:line="240" w:lineRule="auto"/>
                        <w:jc w:val="center"/>
                        <w:rPr>
                          <w:color w:val="0070C0"/>
                          <w:sz w:val="36"/>
                          <w:szCs w:val="36"/>
                        </w:rPr>
                      </w:pPr>
                    </w:p>
                    <w:p w14:paraId="0C716A1C" w14:textId="77777777" w:rsidR="00DA7BA3" w:rsidRDefault="00DA7BA3" w:rsidP="00DA7BA3">
                      <w:pPr>
                        <w:spacing w:after="120" w:line="240" w:lineRule="auto"/>
                        <w:jc w:val="center"/>
                        <w:rPr>
                          <w:color w:val="0070C0"/>
                          <w:sz w:val="36"/>
                          <w:szCs w:val="36"/>
                        </w:rPr>
                      </w:pPr>
                    </w:p>
                    <w:p w14:paraId="08615F4F" w14:textId="77777777" w:rsidR="00DA7BA3" w:rsidRDefault="00DA7BA3" w:rsidP="00DA7BA3">
                      <w:pPr>
                        <w:spacing w:after="120" w:line="240" w:lineRule="auto"/>
                        <w:jc w:val="center"/>
                        <w:rPr>
                          <w:color w:val="0070C0"/>
                          <w:sz w:val="36"/>
                          <w:szCs w:val="36"/>
                        </w:rPr>
                      </w:pPr>
                    </w:p>
                    <w:p w14:paraId="29DA5190" w14:textId="7600664C" w:rsidR="00DA7BA3" w:rsidRPr="00DA7BA3" w:rsidRDefault="00DA7BA3" w:rsidP="00DA7BA3">
                      <w:pPr>
                        <w:spacing w:after="120" w:line="240" w:lineRule="auto"/>
                        <w:jc w:val="center"/>
                        <w:rPr>
                          <w:color w:val="0070C0"/>
                          <w:sz w:val="52"/>
                          <w:szCs w:val="52"/>
                        </w:rPr>
                      </w:pPr>
                      <w:r w:rsidRPr="00DA7BA3">
                        <w:rPr>
                          <w:color w:val="0070C0"/>
                          <w:sz w:val="52"/>
                          <w:szCs w:val="52"/>
                        </w:rPr>
                        <w:t>Accessible Word Document</w:t>
                      </w:r>
                    </w:p>
                    <w:p w14:paraId="1F69687D" w14:textId="77777777" w:rsidR="00DA7BA3" w:rsidRDefault="00DA7BA3" w:rsidP="00DA7BA3">
                      <w:pPr>
                        <w:spacing w:after="120" w:line="240" w:lineRule="auto"/>
                        <w:jc w:val="center"/>
                        <w:rPr>
                          <w:color w:val="0070C0"/>
                          <w:sz w:val="36"/>
                          <w:szCs w:val="36"/>
                        </w:rPr>
                      </w:pPr>
                    </w:p>
                    <w:p w14:paraId="198A2E39" w14:textId="77777777" w:rsidR="00DA7BA3" w:rsidRDefault="00DA7BA3" w:rsidP="00DA7BA3">
                      <w:pPr>
                        <w:spacing w:after="120" w:line="240" w:lineRule="auto"/>
                        <w:jc w:val="center"/>
                        <w:rPr>
                          <w:color w:val="0070C0"/>
                          <w:sz w:val="36"/>
                          <w:szCs w:val="36"/>
                        </w:rPr>
                      </w:pPr>
                    </w:p>
                    <w:p w14:paraId="7C2E83D9" w14:textId="77777777" w:rsidR="00DA7BA3" w:rsidRDefault="00DA7BA3" w:rsidP="00DA7BA3">
                      <w:pPr>
                        <w:spacing w:after="120" w:line="240" w:lineRule="auto"/>
                        <w:jc w:val="center"/>
                        <w:rPr>
                          <w:color w:val="0070C0"/>
                          <w:sz w:val="36"/>
                          <w:szCs w:val="36"/>
                        </w:rPr>
                      </w:pPr>
                    </w:p>
                    <w:p w14:paraId="4E1333BA" w14:textId="77777777" w:rsidR="00DA7BA3" w:rsidRDefault="00DA7BA3" w:rsidP="00DA7BA3">
                      <w:pPr>
                        <w:spacing w:after="120" w:line="240" w:lineRule="auto"/>
                        <w:jc w:val="center"/>
                        <w:rPr>
                          <w:color w:val="0070C0"/>
                          <w:sz w:val="36"/>
                          <w:szCs w:val="36"/>
                        </w:rPr>
                      </w:pPr>
                    </w:p>
                    <w:p w14:paraId="0B31ACA8" w14:textId="77777777" w:rsidR="00DA7BA3" w:rsidRDefault="00DA7BA3" w:rsidP="00DA7BA3">
                      <w:pPr>
                        <w:spacing w:after="120" w:line="240" w:lineRule="auto"/>
                        <w:jc w:val="center"/>
                        <w:rPr>
                          <w:color w:val="0070C0"/>
                          <w:sz w:val="36"/>
                          <w:szCs w:val="36"/>
                        </w:rPr>
                      </w:pPr>
                    </w:p>
                    <w:p w14:paraId="613E5779" w14:textId="77777777" w:rsidR="00DA7BA3" w:rsidRDefault="00DA7BA3" w:rsidP="00DA7BA3">
                      <w:pPr>
                        <w:spacing w:after="120" w:line="240" w:lineRule="auto"/>
                        <w:jc w:val="center"/>
                        <w:rPr>
                          <w:color w:val="0070C0"/>
                          <w:sz w:val="36"/>
                          <w:szCs w:val="36"/>
                        </w:rPr>
                      </w:pPr>
                    </w:p>
                    <w:p w14:paraId="5C7F0C5E" w14:textId="77777777" w:rsidR="00DA7BA3" w:rsidRDefault="00DA7BA3" w:rsidP="00DA7BA3">
                      <w:pPr>
                        <w:spacing w:after="120" w:line="240" w:lineRule="auto"/>
                        <w:jc w:val="center"/>
                        <w:rPr>
                          <w:color w:val="0070C0"/>
                          <w:sz w:val="36"/>
                          <w:szCs w:val="36"/>
                        </w:rPr>
                      </w:pPr>
                    </w:p>
                    <w:p w14:paraId="4E157962" w14:textId="77777777" w:rsidR="00DA7BA3" w:rsidRDefault="00DA7BA3" w:rsidP="00DA7BA3">
                      <w:pPr>
                        <w:spacing w:after="120" w:line="240" w:lineRule="auto"/>
                        <w:jc w:val="center"/>
                        <w:rPr>
                          <w:color w:val="0070C0"/>
                          <w:sz w:val="36"/>
                          <w:szCs w:val="36"/>
                        </w:rPr>
                      </w:pPr>
                    </w:p>
                    <w:p w14:paraId="7943F6A0" w14:textId="77777777" w:rsidR="00DA7BA3" w:rsidRDefault="00DA7BA3" w:rsidP="00DA7BA3">
                      <w:pPr>
                        <w:spacing w:after="120" w:line="240" w:lineRule="auto"/>
                        <w:jc w:val="center"/>
                        <w:rPr>
                          <w:color w:val="0070C0"/>
                          <w:sz w:val="36"/>
                          <w:szCs w:val="36"/>
                        </w:rPr>
                      </w:pPr>
                    </w:p>
                    <w:p w14:paraId="62C67304" w14:textId="77777777" w:rsidR="00DA7BA3" w:rsidRDefault="00DA7BA3" w:rsidP="00DA7BA3">
                      <w:pPr>
                        <w:spacing w:after="120" w:line="240" w:lineRule="auto"/>
                        <w:jc w:val="center"/>
                        <w:rPr>
                          <w:color w:val="0070C0"/>
                          <w:sz w:val="36"/>
                          <w:szCs w:val="36"/>
                        </w:rPr>
                      </w:pPr>
                    </w:p>
                    <w:p w14:paraId="6A455ECF" w14:textId="25A0A868" w:rsidR="005D4F97" w:rsidRPr="00116483" w:rsidRDefault="005D4F97" w:rsidP="00DA7BA3">
                      <w:pPr>
                        <w:spacing w:after="120" w:line="240" w:lineRule="auto"/>
                        <w:jc w:val="center"/>
                        <w:rPr>
                          <w:color w:val="0070C0"/>
                          <w:sz w:val="36"/>
                          <w:szCs w:val="36"/>
                        </w:rPr>
                      </w:pPr>
                      <w:r w:rsidRPr="00116483">
                        <w:rPr>
                          <w:color w:val="0070C0"/>
                          <w:sz w:val="36"/>
                          <w:szCs w:val="36"/>
                        </w:rPr>
                        <w:t>Bethany Pendley</w:t>
                      </w:r>
                    </w:p>
                    <w:p w14:paraId="2401B6A6" w14:textId="203A38EF" w:rsidR="005D4F97" w:rsidRPr="00116483" w:rsidRDefault="005D4F97" w:rsidP="00DA7BA3">
                      <w:pPr>
                        <w:spacing w:after="120" w:line="240" w:lineRule="auto"/>
                        <w:jc w:val="center"/>
                        <w:rPr>
                          <w:color w:val="0070C0"/>
                          <w:sz w:val="36"/>
                          <w:szCs w:val="36"/>
                        </w:rPr>
                      </w:pPr>
                      <w:r w:rsidRPr="00116483">
                        <w:rPr>
                          <w:color w:val="0070C0"/>
                          <w:sz w:val="36"/>
                          <w:szCs w:val="36"/>
                        </w:rPr>
                        <w:t>EDET</w:t>
                      </w:r>
                      <w:r w:rsidR="00E96EE9" w:rsidRPr="00116483">
                        <w:rPr>
                          <w:color w:val="0070C0"/>
                          <w:sz w:val="36"/>
                          <w:szCs w:val="36"/>
                        </w:rPr>
                        <w:t xml:space="preserve">735 </w:t>
                      </w:r>
                      <w:r w:rsidR="00EB3301" w:rsidRPr="00116483">
                        <w:rPr>
                          <w:color w:val="0070C0"/>
                          <w:sz w:val="36"/>
                          <w:szCs w:val="36"/>
                        </w:rPr>
                        <w:t>–</w:t>
                      </w:r>
                      <w:r w:rsidR="00E96EE9" w:rsidRPr="00116483">
                        <w:rPr>
                          <w:color w:val="0070C0"/>
                          <w:sz w:val="36"/>
                          <w:szCs w:val="36"/>
                        </w:rPr>
                        <w:t xml:space="preserve"> J</w:t>
                      </w:r>
                      <w:r w:rsidR="00EB3301" w:rsidRPr="00116483">
                        <w:rPr>
                          <w:color w:val="0070C0"/>
                          <w:sz w:val="36"/>
                          <w:szCs w:val="36"/>
                        </w:rPr>
                        <w:t>50</w:t>
                      </w:r>
                    </w:p>
                    <w:p w14:paraId="4512B175" w14:textId="2C8F40E0" w:rsidR="00EB3301" w:rsidRDefault="00EB3301" w:rsidP="00DA7BA3">
                      <w:pPr>
                        <w:spacing w:after="120" w:line="240" w:lineRule="auto"/>
                        <w:jc w:val="center"/>
                        <w:rPr>
                          <w:color w:val="0070C0"/>
                          <w:sz w:val="36"/>
                          <w:szCs w:val="36"/>
                        </w:rPr>
                      </w:pPr>
                      <w:r w:rsidRPr="00116483">
                        <w:rPr>
                          <w:color w:val="0070C0"/>
                          <w:sz w:val="36"/>
                          <w:szCs w:val="36"/>
                        </w:rPr>
                        <w:t>Dr. Tamm</w:t>
                      </w:r>
                      <w:r w:rsidR="00116483" w:rsidRPr="00116483">
                        <w:rPr>
                          <w:color w:val="0070C0"/>
                          <w:sz w:val="36"/>
                          <w:szCs w:val="36"/>
                        </w:rPr>
                        <w:t>i</w:t>
                      </w:r>
                      <w:r w:rsidRPr="00116483">
                        <w:rPr>
                          <w:color w:val="0070C0"/>
                          <w:sz w:val="36"/>
                          <w:szCs w:val="36"/>
                        </w:rPr>
                        <w:t xml:space="preserve"> </w:t>
                      </w:r>
                      <w:proofErr w:type="spellStart"/>
                      <w:r w:rsidRPr="00116483">
                        <w:rPr>
                          <w:color w:val="0070C0"/>
                          <w:sz w:val="36"/>
                          <w:szCs w:val="36"/>
                        </w:rPr>
                        <w:t>Kolski</w:t>
                      </w:r>
                      <w:proofErr w:type="spellEnd"/>
                    </w:p>
                    <w:p w14:paraId="5480DD9B" w14:textId="77777777" w:rsidR="00116483" w:rsidRDefault="00116483" w:rsidP="00DA7BA3">
                      <w:pPr>
                        <w:spacing w:after="120" w:line="240" w:lineRule="auto"/>
                        <w:jc w:val="center"/>
                        <w:rPr>
                          <w:color w:val="0070C0"/>
                          <w:sz w:val="36"/>
                          <w:szCs w:val="36"/>
                        </w:rPr>
                      </w:pPr>
                    </w:p>
                    <w:p w14:paraId="338A54D0" w14:textId="77777777" w:rsidR="00116483" w:rsidRDefault="00116483" w:rsidP="00DA7BA3">
                      <w:pPr>
                        <w:spacing w:after="120" w:line="240" w:lineRule="auto"/>
                        <w:jc w:val="center"/>
                        <w:rPr>
                          <w:color w:val="0070C0"/>
                          <w:sz w:val="36"/>
                          <w:szCs w:val="36"/>
                        </w:rPr>
                      </w:pPr>
                    </w:p>
                    <w:p w14:paraId="42A0F252" w14:textId="77777777" w:rsidR="00116483" w:rsidRDefault="00116483" w:rsidP="00DA7BA3">
                      <w:pPr>
                        <w:spacing w:after="120" w:line="240" w:lineRule="auto"/>
                        <w:jc w:val="center"/>
                        <w:rPr>
                          <w:color w:val="0070C0"/>
                          <w:sz w:val="36"/>
                          <w:szCs w:val="36"/>
                        </w:rPr>
                      </w:pPr>
                    </w:p>
                    <w:p w14:paraId="5DEE3D44" w14:textId="77777777" w:rsidR="00116483" w:rsidRDefault="00116483" w:rsidP="00DA7BA3">
                      <w:pPr>
                        <w:spacing w:after="120" w:line="240" w:lineRule="auto"/>
                        <w:jc w:val="center"/>
                        <w:rPr>
                          <w:color w:val="0070C0"/>
                          <w:sz w:val="36"/>
                          <w:szCs w:val="36"/>
                        </w:rPr>
                      </w:pPr>
                    </w:p>
                    <w:p w14:paraId="043B6B5D" w14:textId="77777777" w:rsidR="00116483" w:rsidRDefault="00116483" w:rsidP="00DA7BA3">
                      <w:pPr>
                        <w:spacing w:after="120" w:line="240" w:lineRule="auto"/>
                        <w:jc w:val="center"/>
                        <w:rPr>
                          <w:color w:val="0070C0"/>
                          <w:sz w:val="36"/>
                          <w:szCs w:val="36"/>
                        </w:rPr>
                      </w:pPr>
                    </w:p>
                    <w:p w14:paraId="6AA53827" w14:textId="77777777" w:rsidR="00116483" w:rsidRDefault="00116483" w:rsidP="00DA7BA3">
                      <w:pPr>
                        <w:spacing w:after="120" w:line="240" w:lineRule="auto"/>
                        <w:jc w:val="center"/>
                        <w:rPr>
                          <w:color w:val="0070C0"/>
                          <w:sz w:val="36"/>
                          <w:szCs w:val="36"/>
                        </w:rPr>
                      </w:pPr>
                    </w:p>
                  </w:txbxContent>
                </v:textbox>
                <w10:anchorlock/>
              </v:rect>
            </w:pict>
          </mc:Fallback>
        </mc:AlternateContent>
      </w:r>
      <w:r w:rsidR="005D4F97">
        <w:rPr>
          <w:sz w:val="40"/>
          <w:szCs w:val="40"/>
        </w:rPr>
        <w:br w:type="page"/>
      </w:r>
      <w:r w:rsidR="00A14EE4" w:rsidRPr="00CE31A0">
        <w:rPr>
          <w:b/>
          <w:bCs/>
          <w:sz w:val="40"/>
          <w:szCs w:val="40"/>
        </w:rPr>
        <w:lastRenderedPageBreak/>
        <w:t>Managing Risk in Law Enforcement</w:t>
      </w:r>
    </w:p>
    <w:p w14:paraId="53DF8BB2" w14:textId="34F3AAED" w:rsidR="00DC2833" w:rsidRPr="00BB2B6C" w:rsidRDefault="00A14EE4" w:rsidP="00A14EE4">
      <w:pPr>
        <w:pStyle w:val="Heading1"/>
        <w:rPr>
          <w:b/>
          <w:bCs/>
        </w:rPr>
      </w:pPr>
      <w:r w:rsidRPr="00BB2B6C">
        <w:rPr>
          <w:b/>
          <w:bCs/>
        </w:rPr>
        <w:t>Hiring</w:t>
      </w:r>
      <w:r w:rsidR="00B818E8" w:rsidRPr="00BB2B6C">
        <w:rPr>
          <w:b/>
          <w:bCs/>
        </w:rPr>
        <w:t xml:space="preserve"> in Law Enforcement</w:t>
      </w:r>
      <w:r w:rsidRPr="00BB2B6C">
        <w:rPr>
          <w:b/>
          <w:bCs/>
        </w:rPr>
        <w:t xml:space="preserve"> </w:t>
      </w:r>
    </w:p>
    <w:p w14:paraId="3BFF0EA3" w14:textId="070D5F6A" w:rsidR="00BB2B6C" w:rsidRDefault="00A14EE4" w:rsidP="00FB1C3E">
      <w:r>
        <w:t xml:space="preserve">A police department can reduce potential liability exposures by being responsible during the hiring process. </w:t>
      </w:r>
      <w:r w:rsidR="003D2E01">
        <w:t>The hiring process should include</w:t>
      </w:r>
      <w:r w:rsidR="00D5611C">
        <w:t xml:space="preserve"> an interview, </w:t>
      </w:r>
      <w:r w:rsidR="003D2E01">
        <w:t>extensive</w:t>
      </w:r>
      <w:r w:rsidR="00FB1C3E">
        <w:t xml:space="preserve"> testing</w:t>
      </w:r>
      <w:r w:rsidR="00B55C5F">
        <w:t xml:space="preserve">, and a thorough background check </w:t>
      </w:r>
      <w:r w:rsidR="003D2E01">
        <w:t>of the candidate</w:t>
      </w:r>
      <w:r w:rsidR="00FB1C3E">
        <w:t xml:space="preserve"> to ensure qualified individuals are hired. </w:t>
      </w:r>
    </w:p>
    <w:p w14:paraId="4936A31D" w14:textId="126AFA6D" w:rsidR="00BB2B6C" w:rsidRDefault="00BB2B6C" w:rsidP="00BB2B6C">
      <w:pPr>
        <w:pStyle w:val="Heading2"/>
      </w:pPr>
      <w:r>
        <w:t>Interview</w:t>
      </w:r>
    </w:p>
    <w:p w14:paraId="5AA70B4E" w14:textId="75794AC7" w:rsidR="00272ED1" w:rsidRDefault="0059556D" w:rsidP="00FB1C3E">
      <w:r>
        <w:t xml:space="preserve">The interview </w:t>
      </w:r>
      <w:r w:rsidR="006647C5">
        <w:t xml:space="preserve">should help department leadership determine if the personality of the candidate is a good fit to </w:t>
      </w:r>
      <w:r w:rsidR="00351250">
        <w:t>enforce the law and serve the communi</w:t>
      </w:r>
      <w:r w:rsidR="00BD03B5">
        <w:t xml:space="preserve">ty.  </w:t>
      </w:r>
    </w:p>
    <w:p w14:paraId="4EEAEAC3" w14:textId="77777777" w:rsidR="005E7CD8" w:rsidRDefault="00272ED1" w:rsidP="00EC50E4">
      <w:pPr>
        <w:keepNext/>
        <w:jc w:val="center"/>
      </w:pPr>
      <w:r>
        <w:rPr>
          <w:noProof/>
        </w:rPr>
        <w:drawing>
          <wp:inline distT="0" distB="0" distL="0" distR="0" wp14:anchorId="283D49E2" wp14:editId="4A9C0F56">
            <wp:extent cx="2040941" cy="1360627"/>
            <wp:effectExtent l="0" t="0" r="0" b="0"/>
            <wp:docPr id="1" name="Picture 1" descr="A candidate standing in front of a panel of police department leaders sitting at a table&#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ndidate standing in front of a panel of police department leaders sitting at a table&#10;&#10;">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941" cy="1360627"/>
                    </a:xfrm>
                    <a:prstGeom prst="rect">
                      <a:avLst/>
                    </a:prstGeom>
                  </pic:spPr>
                </pic:pic>
              </a:graphicData>
            </a:graphic>
          </wp:inline>
        </w:drawing>
      </w:r>
    </w:p>
    <w:p w14:paraId="6EE7F92F" w14:textId="6CC76A9B" w:rsidR="00BB2B6C" w:rsidRDefault="00BB2B6C" w:rsidP="00BB2B6C">
      <w:pPr>
        <w:pStyle w:val="Heading2"/>
      </w:pPr>
      <w:r>
        <w:t>Testing</w:t>
      </w:r>
    </w:p>
    <w:p w14:paraId="1ECFAA64" w14:textId="77777777" w:rsidR="00BB2B6C" w:rsidRDefault="00FB1C3E" w:rsidP="00FB1C3E">
      <w:r>
        <w:t xml:space="preserve">Testing should include aptitude </w:t>
      </w:r>
      <w:r w:rsidR="00965547">
        <w:t>examination</w:t>
      </w:r>
      <w:r>
        <w:t xml:space="preserve"> to ensure that the individual can comprehend policies and procedures involved in public policing. Next, physical ability testing</w:t>
      </w:r>
      <w:r w:rsidR="00965547">
        <w:t xml:space="preserve"> will show that the candidate is physically able to carry out the responsibilities of an officer, such as chasing a suspect on foot or being able to render aid to an injured subject, if needed. Psychological testing will address the mental stability of the candidate to ensure the individual’s mental health is adequate</w:t>
      </w:r>
      <w:r w:rsidR="00471EA6">
        <w:t xml:space="preserve"> for the role</w:t>
      </w:r>
      <w:r w:rsidR="00965547">
        <w:t xml:space="preserve">. </w:t>
      </w:r>
    </w:p>
    <w:p w14:paraId="6CD3232E" w14:textId="05024214" w:rsidR="00BB2B6C" w:rsidRDefault="00BB2B6C" w:rsidP="00BB2B6C">
      <w:pPr>
        <w:pStyle w:val="Heading2"/>
      </w:pPr>
      <w:r>
        <w:t>Background Check</w:t>
      </w:r>
    </w:p>
    <w:p w14:paraId="053337BB" w14:textId="1FC89399" w:rsidR="00A14EE4" w:rsidRDefault="003D2E01" w:rsidP="00FB1C3E">
      <w:r>
        <w:t>Before a</w:t>
      </w:r>
      <w:r w:rsidR="00A14EE4">
        <w:t xml:space="preserve"> police department </w:t>
      </w:r>
      <w:r>
        <w:t xml:space="preserve">makes an offer to a candidate, it </w:t>
      </w:r>
      <w:r w:rsidR="00A14EE4">
        <w:t>should complete thorough background checks to include prior employment and prior driving record.</w:t>
      </w:r>
      <w:r w:rsidR="00B806AC">
        <w:t xml:space="preserve"> The required testing is summarized in </w:t>
      </w:r>
      <w:r w:rsidR="00BF025E">
        <w:t>Table</w:t>
      </w:r>
      <w:r w:rsidR="00B806AC">
        <w:t xml:space="preserve"> 1. </w:t>
      </w:r>
      <w:r>
        <w:t xml:space="preserve">If a department hires a police officer that has previous instances of misconduct or has been reprimanded by the state credentialing agency, then the department could be negligent in their hiring practices, especially if the officer </w:t>
      </w:r>
      <w:r w:rsidR="00471EA6">
        <w:t xml:space="preserve">uses excessive force and it is not warranted or if they make inappropriate choices in how they handle individuals. </w:t>
      </w:r>
    </w:p>
    <w:tbl>
      <w:tblPr>
        <w:tblStyle w:val="TableGrid"/>
        <w:tblW w:w="0" w:type="auto"/>
        <w:tblInd w:w="108" w:type="dxa"/>
        <w:tblLook w:val="04A0" w:firstRow="1" w:lastRow="0" w:firstColumn="1" w:lastColumn="0" w:noHBand="0" w:noVBand="1"/>
        <w:tblCaption w:val="Recommended hiring activities and their benefits"/>
        <w:tblDescription w:val="Suggested activities conducted during the hiring process for officers"/>
      </w:tblPr>
      <w:tblGrid>
        <w:gridCol w:w="2430"/>
        <w:gridCol w:w="7038"/>
      </w:tblGrid>
      <w:tr w:rsidR="00CB22EB" w14:paraId="08A8CBD3" w14:textId="77777777" w:rsidTr="00BB2B6C">
        <w:trPr>
          <w:cantSplit/>
          <w:tblHeader/>
        </w:trPr>
        <w:tc>
          <w:tcPr>
            <w:tcW w:w="2430" w:type="dxa"/>
            <w:shd w:val="clear" w:color="auto" w:fill="0070C0"/>
          </w:tcPr>
          <w:p w14:paraId="60CF31E5" w14:textId="5B3C789D" w:rsidR="001C655C" w:rsidRPr="00F60A8B" w:rsidRDefault="001C655C" w:rsidP="009924AA">
            <w:pPr>
              <w:rPr>
                <w:b/>
                <w:bCs/>
                <w:color w:val="FFFFFF" w:themeColor="background1"/>
                <w:sz w:val="28"/>
                <w:szCs w:val="28"/>
              </w:rPr>
            </w:pPr>
            <w:r w:rsidRPr="00F60A8B">
              <w:rPr>
                <w:b/>
                <w:bCs/>
                <w:color w:val="FFFFFF" w:themeColor="background1"/>
                <w:sz w:val="28"/>
                <w:szCs w:val="28"/>
              </w:rPr>
              <w:t>Hiring Activity</w:t>
            </w:r>
          </w:p>
        </w:tc>
        <w:tc>
          <w:tcPr>
            <w:tcW w:w="7038" w:type="dxa"/>
            <w:shd w:val="clear" w:color="auto" w:fill="0070C0"/>
          </w:tcPr>
          <w:p w14:paraId="07BA1448" w14:textId="4554A944" w:rsidR="001C655C" w:rsidRPr="00F60A8B" w:rsidRDefault="00CB22EB" w:rsidP="009924AA">
            <w:pPr>
              <w:rPr>
                <w:b/>
                <w:bCs/>
                <w:color w:val="FFFFFF" w:themeColor="background1"/>
                <w:sz w:val="28"/>
                <w:szCs w:val="28"/>
              </w:rPr>
            </w:pPr>
            <w:r w:rsidRPr="00F60A8B">
              <w:rPr>
                <w:b/>
                <w:bCs/>
                <w:color w:val="FFFFFF" w:themeColor="background1"/>
                <w:sz w:val="28"/>
                <w:szCs w:val="28"/>
              </w:rPr>
              <w:t>Benefit</w:t>
            </w:r>
          </w:p>
        </w:tc>
      </w:tr>
      <w:tr w:rsidR="00515C4F" w14:paraId="59B1F95F" w14:textId="77777777" w:rsidTr="00BB2B6C">
        <w:tc>
          <w:tcPr>
            <w:tcW w:w="2430" w:type="dxa"/>
          </w:tcPr>
          <w:p w14:paraId="4B7659C8" w14:textId="2DF22CD8" w:rsidR="00515C4F" w:rsidRPr="00576C52" w:rsidRDefault="00515C4F" w:rsidP="009924AA">
            <w:pPr>
              <w:rPr>
                <w:sz w:val="21"/>
                <w:szCs w:val="21"/>
              </w:rPr>
            </w:pPr>
            <w:r w:rsidRPr="00576C52">
              <w:rPr>
                <w:sz w:val="21"/>
                <w:szCs w:val="21"/>
              </w:rPr>
              <w:t>Interview</w:t>
            </w:r>
          </w:p>
        </w:tc>
        <w:tc>
          <w:tcPr>
            <w:tcW w:w="7038" w:type="dxa"/>
          </w:tcPr>
          <w:p w14:paraId="165F1B96" w14:textId="45F3AAE3" w:rsidR="00515C4F" w:rsidRPr="00576C52" w:rsidRDefault="00515C4F" w:rsidP="009924AA">
            <w:pPr>
              <w:rPr>
                <w:sz w:val="21"/>
                <w:szCs w:val="21"/>
              </w:rPr>
            </w:pPr>
            <w:r w:rsidRPr="00576C52">
              <w:rPr>
                <w:sz w:val="21"/>
                <w:szCs w:val="21"/>
              </w:rPr>
              <w:t>Helps</w:t>
            </w:r>
            <w:r w:rsidR="00090993" w:rsidRPr="00576C52">
              <w:rPr>
                <w:sz w:val="21"/>
                <w:szCs w:val="21"/>
              </w:rPr>
              <w:t xml:space="preserve"> leadership staff get to know candidate to determine if personality </w:t>
            </w:r>
            <w:r w:rsidR="00272ED1" w:rsidRPr="00576C52">
              <w:rPr>
                <w:sz w:val="21"/>
                <w:szCs w:val="21"/>
              </w:rPr>
              <w:t>and character will be a good fit for the department</w:t>
            </w:r>
            <w:r w:rsidR="00A64104" w:rsidRPr="00576C52">
              <w:rPr>
                <w:sz w:val="21"/>
                <w:szCs w:val="21"/>
              </w:rPr>
              <w:t xml:space="preserve"> and community</w:t>
            </w:r>
          </w:p>
        </w:tc>
      </w:tr>
      <w:tr w:rsidR="00CB22EB" w14:paraId="49D02F57" w14:textId="77777777" w:rsidTr="00BB2B6C">
        <w:tc>
          <w:tcPr>
            <w:tcW w:w="2430" w:type="dxa"/>
          </w:tcPr>
          <w:p w14:paraId="4EA023EF" w14:textId="1325BBC8" w:rsidR="001C655C" w:rsidRPr="00576C52" w:rsidRDefault="00987144" w:rsidP="009924AA">
            <w:pPr>
              <w:rPr>
                <w:sz w:val="21"/>
                <w:szCs w:val="21"/>
              </w:rPr>
            </w:pPr>
            <w:r w:rsidRPr="00576C52">
              <w:rPr>
                <w:sz w:val="21"/>
                <w:szCs w:val="21"/>
              </w:rPr>
              <w:t xml:space="preserve">Employment </w:t>
            </w:r>
            <w:r w:rsidR="007871F4" w:rsidRPr="00576C52">
              <w:rPr>
                <w:sz w:val="21"/>
                <w:szCs w:val="21"/>
              </w:rPr>
              <w:t>background</w:t>
            </w:r>
          </w:p>
        </w:tc>
        <w:tc>
          <w:tcPr>
            <w:tcW w:w="7038" w:type="dxa"/>
          </w:tcPr>
          <w:p w14:paraId="708F7032" w14:textId="57BCEC2D" w:rsidR="001C655C" w:rsidRPr="00576C52" w:rsidRDefault="001D3E5F" w:rsidP="009924AA">
            <w:pPr>
              <w:rPr>
                <w:sz w:val="21"/>
                <w:szCs w:val="21"/>
              </w:rPr>
            </w:pPr>
            <w:r w:rsidRPr="00576C52">
              <w:rPr>
                <w:sz w:val="21"/>
                <w:szCs w:val="21"/>
              </w:rPr>
              <w:t>H</w:t>
            </w:r>
            <w:r w:rsidR="007871F4" w:rsidRPr="00576C52">
              <w:rPr>
                <w:sz w:val="21"/>
                <w:szCs w:val="21"/>
              </w:rPr>
              <w:t xml:space="preserve">elps department identify prior </w:t>
            </w:r>
            <w:r w:rsidR="0029081E" w:rsidRPr="00576C52">
              <w:rPr>
                <w:sz w:val="21"/>
                <w:szCs w:val="21"/>
              </w:rPr>
              <w:t>inst</w:t>
            </w:r>
            <w:r w:rsidR="00DA147A" w:rsidRPr="00576C52">
              <w:rPr>
                <w:sz w:val="21"/>
                <w:szCs w:val="21"/>
              </w:rPr>
              <w:t xml:space="preserve">ances </w:t>
            </w:r>
            <w:r w:rsidRPr="00576C52">
              <w:rPr>
                <w:sz w:val="21"/>
                <w:szCs w:val="21"/>
              </w:rPr>
              <w:t xml:space="preserve">of </w:t>
            </w:r>
            <w:r w:rsidR="00654C6A" w:rsidRPr="00576C52">
              <w:rPr>
                <w:sz w:val="21"/>
                <w:szCs w:val="21"/>
              </w:rPr>
              <w:t>negative performances or violation of department policy</w:t>
            </w:r>
          </w:p>
        </w:tc>
      </w:tr>
      <w:tr w:rsidR="00CB22EB" w14:paraId="35D1A613" w14:textId="77777777" w:rsidTr="00BB2B6C">
        <w:trPr>
          <w:cantSplit/>
        </w:trPr>
        <w:tc>
          <w:tcPr>
            <w:tcW w:w="2430" w:type="dxa"/>
          </w:tcPr>
          <w:p w14:paraId="52B4FC23" w14:textId="2B3000AB" w:rsidR="001C655C" w:rsidRPr="00576C52" w:rsidRDefault="003549A8" w:rsidP="009924AA">
            <w:pPr>
              <w:rPr>
                <w:sz w:val="21"/>
                <w:szCs w:val="21"/>
              </w:rPr>
            </w:pPr>
            <w:r w:rsidRPr="00576C52">
              <w:rPr>
                <w:sz w:val="21"/>
                <w:szCs w:val="21"/>
              </w:rPr>
              <w:t>State law enforcement credentialing agency</w:t>
            </w:r>
          </w:p>
        </w:tc>
        <w:tc>
          <w:tcPr>
            <w:tcW w:w="7038" w:type="dxa"/>
          </w:tcPr>
          <w:p w14:paraId="0439BB43" w14:textId="78332F7A" w:rsidR="001C655C" w:rsidRPr="00576C52" w:rsidRDefault="003549A8" w:rsidP="009924AA">
            <w:pPr>
              <w:rPr>
                <w:sz w:val="21"/>
                <w:szCs w:val="21"/>
              </w:rPr>
            </w:pPr>
            <w:r w:rsidRPr="00576C52">
              <w:rPr>
                <w:sz w:val="21"/>
                <w:szCs w:val="21"/>
              </w:rPr>
              <w:t xml:space="preserve">Helps police department </w:t>
            </w:r>
            <w:r w:rsidR="00CD228F" w:rsidRPr="00576C52">
              <w:rPr>
                <w:sz w:val="21"/>
                <w:szCs w:val="21"/>
              </w:rPr>
              <w:t>identify misconduct, which requires report to the state agency</w:t>
            </w:r>
          </w:p>
        </w:tc>
      </w:tr>
      <w:tr w:rsidR="00992FC0" w14:paraId="611E862D" w14:textId="77777777" w:rsidTr="00BB2B6C">
        <w:trPr>
          <w:cantSplit/>
        </w:trPr>
        <w:tc>
          <w:tcPr>
            <w:tcW w:w="2430" w:type="dxa"/>
          </w:tcPr>
          <w:p w14:paraId="11460572" w14:textId="4476FBB8" w:rsidR="00992FC0" w:rsidRPr="00576C52" w:rsidRDefault="0039175E" w:rsidP="009924AA">
            <w:pPr>
              <w:rPr>
                <w:sz w:val="21"/>
                <w:szCs w:val="21"/>
              </w:rPr>
            </w:pPr>
            <w:r w:rsidRPr="00576C52">
              <w:rPr>
                <w:sz w:val="21"/>
                <w:szCs w:val="21"/>
              </w:rPr>
              <w:t>Driving background</w:t>
            </w:r>
          </w:p>
        </w:tc>
        <w:tc>
          <w:tcPr>
            <w:tcW w:w="7038" w:type="dxa"/>
          </w:tcPr>
          <w:p w14:paraId="464BB2FE" w14:textId="3C55B0F9" w:rsidR="00992FC0" w:rsidRPr="00576C52" w:rsidRDefault="00B654B4" w:rsidP="009924AA">
            <w:pPr>
              <w:rPr>
                <w:sz w:val="21"/>
                <w:szCs w:val="21"/>
              </w:rPr>
            </w:pPr>
            <w:r>
              <w:rPr>
                <w:sz w:val="21"/>
                <w:szCs w:val="21"/>
              </w:rPr>
              <w:t>Helps police department identify a negative driving record</w:t>
            </w:r>
          </w:p>
        </w:tc>
      </w:tr>
      <w:tr w:rsidR="00CD228F" w14:paraId="1903050B" w14:textId="77777777" w:rsidTr="00BB2B6C">
        <w:tc>
          <w:tcPr>
            <w:tcW w:w="2430" w:type="dxa"/>
          </w:tcPr>
          <w:p w14:paraId="1A800B79" w14:textId="21A44856" w:rsidR="00CD228F" w:rsidRPr="00576C52" w:rsidRDefault="00C022C3" w:rsidP="009924AA">
            <w:pPr>
              <w:rPr>
                <w:sz w:val="21"/>
                <w:szCs w:val="21"/>
              </w:rPr>
            </w:pPr>
            <w:r w:rsidRPr="00576C52">
              <w:rPr>
                <w:sz w:val="21"/>
                <w:szCs w:val="21"/>
              </w:rPr>
              <w:t>Aptitude testing</w:t>
            </w:r>
          </w:p>
        </w:tc>
        <w:tc>
          <w:tcPr>
            <w:tcW w:w="7038" w:type="dxa"/>
          </w:tcPr>
          <w:p w14:paraId="3D44F1F4" w14:textId="5124AD6F" w:rsidR="00CD228F" w:rsidRPr="00576C52" w:rsidRDefault="00C022C3" w:rsidP="009924AA">
            <w:pPr>
              <w:rPr>
                <w:sz w:val="21"/>
                <w:szCs w:val="21"/>
              </w:rPr>
            </w:pPr>
            <w:r w:rsidRPr="00576C52">
              <w:rPr>
                <w:sz w:val="21"/>
                <w:szCs w:val="21"/>
              </w:rPr>
              <w:t xml:space="preserve">Helps ensure candidate </w:t>
            </w:r>
            <w:proofErr w:type="gramStart"/>
            <w:r w:rsidRPr="00576C52">
              <w:rPr>
                <w:sz w:val="21"/>
                <w:szCs w:val="21"/>
              </w:rPr>
              <w:t>is able to</w:t>
            </w:r>
            <w:proofErr w:type="gramEnd"/>
            <w:r w:rsidRPr="00576C52">
              <w:rPr>
                <w:sz w:val="21"/>
                <w:szCs w:val="21"/>
              </w:rPr>
              <w:t xml:space="preserve"> read and comprehend policies</w:t>
            </w:r>
          </w:p>
        </w:tc>
      </w:tr>
      <w:tr w:rsidR="00B02046" w14:paraId="4850A4B1" w14:textId="77777777" w:rsidTr="00BB2B6C">
        <w:tc>
          <w:tcPr>
            <w:tcW w:w="2430" w:type="dxa"/>
          </w:tcPr>
          <w:p w14:paraId="66975337" w14:textId="63C81412" w:rsidR="00B02046" w:rsidRPr="00576C52" w:rsidRDefault="00B02046" w:rsidP="009924AA">
            <w:pPr>
              <w:rPr>
                <w:sz w:val="21"/>
                <w:szCs w:val="21"/>
              </w:rPr>
            </w:pPr>
            <w:r w:rsidRPr="00576C52">
              <w:rPr>
                <w:sz w:val="21"/>
                <w:szCs w:val="21"/>
              </w:rPr>
              <w:t>Physical ability testing</w:t>
            </w:r>
          </w:p>
        </w:tc>
        <w:tc>
          <w:tcPr>
            <w:tcW w:w="7038" w:type="dxa"/>
          </w:tcPr>
          <w:p w14:paraId="566052AD" w14:textId="6FCF4899" w:rsidR="00B02046" w:rsidRPr="00576C52" w:rsidRDefault="00B02046" w:rsidP="009924AA">
            <w:pPr>
              <w:rPr>
                <w:sz w:val="21"/>
                <w:szCs w:val="21"/>
              </w:rPr>
            </w:pPr>
            <w:r w:rsidRPr="00576C52">
              <w:rPr>
                <w:sz w:val="21"/>
                <w:szCs w:val="21"/>
              </w:rPr>
              <w:t xml:space="preserve">Helps ensure candidate is physically able to </w:t>
            </w:r>
            <w:r w:rsidR="00EA6BCA" w:rsidRPr="00576C52">
              <w:rPr>
                <w:sz w:val="21"/>
                <w:szCs w:val="21"/>
              </w:rPr>
              <w:t>carry out responsibilities</w:t>
            </w:r>
          </w:p>
        </w:tc>
      </w:tr>
      <w:tr w:rsidR="00EA6BCA" w14:paraId="6E804AF0" w14:textId="77777777" w:rsidTr="00BB2B6C">
        <w:tc>
          <w:tcPr>
            <w:tcW w:w="2430" w:type="dxa"/>
          </w:tcPr>
          <w:p w14:paraId="578FDEB2" w14:textId="4048B5CB" w:rsidR="00EA6BCA" w:rsidRPr="00576C52" w:rsidRDefault="00EA6BCA" w:rsidP="009924AA">
            <w:pPr>
              <w:rPr>
                <w:sz w:val="21"/>
                <w:szCs w:val="21"/>
              </w:rPr>
            </w:pPr>
            <w:r w:rsidRPr="00576C52">
              <w:rPr>
                <w:sz w:val="21"/>
                <w:szCs w:val="21"/>
              </w:rPr>
              <w:t>Psychological testing</w:t>
            </w:r>
          </w:p>
        </w:tc>
        <w:tc>
          <w:tcPr>
            <w:tcW w:w="7038" w:type="dxa"/>
          </w:tcPr>
          <w:p w14:paraId="455F27A2" w14:textId="6E8A4263" w:rsidR="00EA6BCA" w:rsidRPr="00576C52" w:rsidRDefault="00EA6BCA" w:rsidP="00BF025E">
            <w:pPr>
              <w:keepNext/>
              <w:rPr>
                <w:sz w:val="21"/>
                <w:szCs w:val="21"/>
              </w:rPr>
            </w:pPr>
            <w:r w:rsidRPr="00576C52">
              <w:rPr>
                <w:sz w:val="21"/>
                <w:szCs w:val="21"/>
              </w:rPr>
              <w:t xml:space="preserve">Helps to ensure candidate </w:t>
            </w:r>
            <w:r w:rsidR="00B86520" w:rsidRPr="00576C52">
              <w:rPr>
                <w:sz w:val="21"/>
                <w:szCs w:val="21"/>
              </w:rPr>
              <w:t>meets</w:t>
            </w:r>
            <w:r w:rsidR="008B2629" w:rsidRPr="00576C52">
              <w:rPr>
                <w:sz w:val="21"/>
                <w:szCs w:val="21"/>
              </w:rPr>
              <w:t xml:space="preserve"> men</w:t>
            </w:r>
            <w:r w:rsidR="00986C0B" w:rsidRPr="00576C52">
              <w:rPr>
                <w:sz w:val="21"/>
                <w:szCs w:val="21"/>
              </w:rPr>
              <w:t xml:space="preserve">tal health </w:t>
            </w:r>
            <w:r w:rsidR="008B2629" w:rsidRPr="00576C52">
              <w:rPr>
                <w:sz w:val="21"/>
                <w:szCs w:val="21"/>
              </w:rPr>
              <w:t xml:space="preserve">criteria </w:t>
            </w:r>
            <w:r w:rsidR="00986C0B" w:rsidRPr="00576C52">
              <w:rPr>
                <w:sz w:val="21"/>
                <w:szCs w:val="21"/>
              </w:rPr>
              <w:t>for public service</w:t>
            </w:r>
          </w:p>
        </w:tc>
      </w:tr>
    </w:tbl>
    <w:p w14:paraId="2585332F" w14:textId="44A915CE" w:rsidR="00BF025E" w:rsidRDefault="00BF025E">
      <w:pPr>
        <w:pStyle w:val="Caption"/>
      </w:pPr>
      <w:r>
        <w:t xml:space="preserve">Table </w:t>
      </w:r>
      <w:r w:rsidR="005B69E7">
        <w:fldChar w:fldCharType="begin"/>
      </w:r>
      <w:r w:rsidR="005B69E7">
        <w:instrText xml:space="preserve"> SEQ Table \* ARABIC </w:instrText>
      </w:r>
      <w:r w:rsidR="005B69E7">
        <w:fldChar w:fldCharType="separate"/>
      </w:r>
      <w:r>
        <w:rPr>
          <w:noProof/>
        </w:rPr>
        <w:t>1</w:t>
      </w:r>
      <w:r w:rsidR="005B69E7">
        <w:rPr>
          <w:noProof/>
        </w:rPr>
        <w:fldChar w:fldCharType="end"/>
      </w:r>
      <w:r>
        <w:t>-</w:t>
      </w:r>
      <w:r w:rsidRPr="001F09B1">
        <w:t>Suggested hiring activities and benefits for police departments.</w:t>
      </w:r>
    </w:p>
    <w:p w14:paraId="7CC41903" w14:textId="68AA52D0" w:rsidR="00301FF5" w:rsidRDefault="00301FF5" w:rsidP="00301FF5">
      <w:r>
        <w:t xml:space="preserve">For additional information on negligent hiring visit </w:t>
      </w:r>
      <w:hyperlink r:id="rId8" w:history="1">
        <w:r w:rsidR="00E4536B">
          <w:rPr>
            <w:rStyle w:val="Hyperlink"/>
          </w:rPr>
          <w:t xml:space="preserve">this </w:t>
        </w:r>
        <w:proofErr w:type="spellStart"/>
        <w:r w:rsidR="00E4536B">
          <w:rPr>
            <w:rStyle w:val="Hyperlink"/>
          </w:rPr>
          <w:t>Youtube</w:t>
        </w:r>
        <w:proofErr w:type="spellEnd"/>
        <w:r w:rsidR="00E4536B">
          <w:rPr>
            <w:rStyle w:val="Hyperlink"/>
          </w:rPr>
          <w:t xml:space="preserve"> video related to negligent hiring</w:t>
        </w:r>
      </w:hyperlink>
    </w:p>
    <w:p w14:paraId="5EF46FB6" w14:textId="018BEF36" w:rsidR="00B818E8" w:rsidRPr="00AC1149" w:rsidRDefault="00471EA6" w:rsidP="00B818E8">
      <w:pPr>
        <w:pStyle w:val="Heading1"/>
        <w:rPr>
          <w:b/>
          <w:bCs/>
        </w:rPr>
      </w:pPr>
      <w:r w:rsidRPr="00AC1149">
        <w:rPr>
          <w:b/>
          <w:bCs/>
        </w:rPr>
        <w:lastRenderedPageBreak/>
        <w:t>Training</w:t>
      </w:r>
      <w:r w:rsidR="00B818E8" w:rsidRPr="00AC1149">
        <w:rPr>
          <w:b/>
          <w:bCs/>
        </w:rPr>
        <w:t xml:space="preserve"> in Law Enforcement</w:t>
      </w:r>
    </w:p>
    <w:p w14:paraId="47C9DB2C" w14:textId="77777777" w:rsidR="00BB2B6C" w:rsidRDefault="00471EA6" w:rsidP="00337A3F">
      <w:r>
        <w:t xml:space="preserve">Another way to reduce potential liability exposure is to ensure all police officers are properly trained as </w:t>
      </w:r>
      <w:r w:rsidR="00C116B3">
        <w:t xml:space="preserve">a </w:t>
      </w:r>
      <w:r>
        <w:t xml:space="preserve">newly hired employee, as well as periodically throughout their tenure. </w:t>
      </w:r>
    </w:p>
    <w:p w14:paraId="1D370FF0" w14:textId="3BDCEFEB" w:rsidR="00BB2B6C" w:rsidRDefault="00BB2B6C" w:rsidP="00BB2B6C">
      <w:pPr>
        <w:pStyle w:val="Heading2"/>
      </w:pPr>
      <w:r>
        <w:t>New Hire Training</w:t>
      </w:r>
    </w:p>
    <w:p w14:paraId="42030132" w14:textId="677F52A3" w:rsidR="00AC1149" w:rsidRDefault="00471EA6" w:rsidP="00337A3F">
      <w:r>
        <w:t>Police officers should be trained on all polic</w:t>
      </w:r>
      <w:r w:rsidR="00C116B3">
        <w:t>ies</w:t>
      </w:r>
      <w:r>
        <w:t xml:space="preserve"> and procedures. This training should involve cognitive testing of officers to ensure understanding in procedures addressing critical policies, including response to resistance and vehicle pursuits. </w:t>
      </w:r>
      <w:r w:rsidR="00C116B3">
        <w:t xml:space="preserve">In addition to cognitive testing, officers should also be trained in communication, </w:t>
      </w:r>
      <w:r w:rsidR="00E4536B">
        <w:t>negotiation,</w:t>
      </w:r>
      <w:r w:rsidR="00C116B3">
        <w:t xml:space="preserve"> and de-escalation skills. Training should include theory and practical delivery.</w:t>
      </w:r>
      <w:r w:rsidR="00337A3F">
        <w:t xml:space="preserve"> </w:t>
      </w:r>
    </w:p>
    <w:p w14:paraId="368BEBA3" w14:textId="35D3DE04" w:rsidR="00351B55" w:rsidRDefault="001A499F" w:rsidP="00351B55">
      <w:pPr>
        <w:pStyle w:val="Heading2"/>
      </w:pPr>
      <w:r>
        <w:t>Continued Training</w:t>
      </w:r>
    </w:p>
    <w:p w14:paraId="3C6E3577" w14:textId="3D4260E4" w:rsidR="00471EA6" w:rsidRDefault="00337A3F" w:rsidP="00337A3F">
      <w:r>
        <w:t>During employment, i</w:t>
      </w:r>
      <w:r w:rsidR="00C116B3">
        <w:t>f an officer violates policy</w:t>
      </w:r>
      <w:r>
        <w:t xml:space="preserve"> and handles a situation inappropriately, the department will want to be able to show that the officer was property trained in the activity. If an officer negligently injures an individual by taking inappropriate action and the department is not able to show proof of training, such as documented curriculum and documented attendance sign in sheets, then the department could be negligent in not properly training officers to carry out required responsibilities. </w:t>
      </w:r>
      <w:r w:rsidR="00471EA6">
        <w:t xml:space="preserve"> </w:t>
      </w:r>
    </w:p>
    <w:p w14:paraId="0013E454" w14:textId="77777777" w:rsidR="00EC50E4" w:rsidRDefault="00C154FF" w:rsidP="00EC50E4">
      <w:pPr>
        <w:keepNext/>
      </w:pPr>
      <w:r>
        <w:rPr>
          <w:noProof/>
        </w:rPr>
        <w:drawing>
          <wp:inline distT="0" distB="0" distL="0" distR="0" wp14:anchorId="7316B5F9" wp14:editId="01700B34">
            <wp:extent cx="5557776" cy="3704590"/>
            <wp:effectExtent l="0" t="0" r="5080" b="0"/>
            <wp:docPr id="2" name="Picture 2" descr="A picture containing police officers in a cl classroom setting listening to the instructo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olice officers in a cl classroom setting listening to the instructor.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9933" cy="3706028"/>
                    </a:xfrm>
                    <a:prstGeom prst="rect">
                      <a:avLst/>
                    </a:prstGeom>
                  </pic:spPr>
                </pic:pic>
              </a:graphicData>
            </a:graphic>
          </wp:inline>
        </w:drawing>
      </w:r>
    </w:p>
    <w:p w14:paraId="7BF188C2" w14:textId="77777777" w:rsidR="00606C76" w:rsidRDefault="00606C76" w:rsidP="00337A3F"/>
    <w:p w14:paraId="74C54421" w14:textId="77777777" w:rsidR="00CE35DD" w:rsidRPr="00471EA6" w:rsidRDefault="00CE35DD" w:rsidP="00337A3F"/>
    <w:sectPr w:rsidR="00CE35DD" w:rsidRPr="00471EA6" w:rsidSect="001A49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806D" w14:textId="77777777" w:rsidR="00860585" w:rsidRDefault="00860585" w:rsidP="005D4F97">
      <w:pPr>
        <w:spacing w:after="0" w:line="240" w:lineRule="auto"/>
      </w:pPr>
      <w:r>
        <w:separator/>
      </w:r>
    </w:p>
  </w:endnote>
  <w:endnote w:type="continuationSeparator" w:id="0">
    <w:p w14:paraId="0A80E093" w14:textId="77777777" w:rsidR="00860585" w:rsidRDefault="00860585" w:rsidP="005D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81CC" w14:textId="77777777" w:rsidR="00860585" w:rsidRDefault="00860585" w:rsidP="005D4F97">
      <w:pPr>
        <w:spacing w:after="0" w:line="240" w:lineRule="auto"/>
      </w:pPr>
      <w:r>
        <w:separator/>
      </w:r>
    </w:p>
  </w:footnote>
  <w:footnote w:type="continuationSeparator" w:id="0">
    <w:p w14:paraId="01ECBB16" w14:textId="77777777" w:rsidR="00860585" w:rsidRDefault="00860585" w:rsidP="005D4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876"/>
    <w:multiLevelType w:val="hybridMultilevel"/>
    <w:tmpl w:val="975660D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193523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E4"/>
    <w:rsid w:val="00012161"/>
    <w:rsid w:val="00085DF5"/>
    <w:rsid w:val="00090993"/>
    <w:rsid w:val="00116483"/>
    <w:rsid w:val="00137FFC"/>
    <w:rsid w:val="001A499F"/>
    <w:rsid w:val="001C655C"/>
    <w:rsid w:val="001D3E5F"/>
    <w:rsid w:val="001E4FB9"/>
    <w:rsid w:val="001F38A8"/>
    <w:rsid w:val="00272ED1"/>
    <w:rsid w:val="0029081E"/>
    <w:rsid w:val="002E75C0"/>
    <w:rsid w:val="002F7055"/>
    <w:rsid w:val="00301FF5"/>
    <w:rsid w:val="00337A3F"/>
    <w:rsid w:val="00351250"/>
    <w:rsid w:val="00351B55"/>
    <w:rsid w:val="003549A8"/>
    <w:rsid w:val="0039175E"/>
    <w:rsid w:val="003D2E01"/>
    <w:rsid w:val="003D6FC7"/>
    <w:rsid w:val="00471EA6"/>
    <w:rsid w:val="0048770D"/>
    <w:rsid w:val="00504EDD"/>
    <w:rsid w:val="00515C4F"/>
    <w:rsid w:val="00576C52"/>
    <w:rsid w:val="0059556D"/>
    <w:rsid w:val="005B69E7"/>
    <w:rsid w:val="005D4F97"/>
    <w:rsid w:val="005E7CD8"/>
    <w:rsid w:val="00606C76"/>
    <w:rsid w:val="00654C6A"/>
    <w:rsid w:val="006647C5"/>
    <w:rsid w:val="00676155"/>
    <w:rsid w:val="006D43B9"/>
    <w:rsid w:val="006F36D1"/>
    <w:rsid w:val="00702FDD"/>
    <w:rsid w:val="00716024"/>
    <w:rsid w:val="00773585"/>
    <w:rsid w:val="007871F4"/>
    <w:rsid w:val="00787A75"/>
    <w:rsid w:val="00846309"/>
    <w:rsid w:val="00860585"/>
    <w:rsid w:val="00885C26"/>
    <w:rsid w:val="008B2629"/>
    <w:rsid w:val="00945D60"/>
    <w:rsid w:val="0095437F"/>
    <w:rsid w:val="00965547"/>
    <w:rsid w:val="00986C0B"/>
    <w:rsid w:val="00987144"/>
    <w:rsid w:val="0099066E"/>
    <w:rsid w:val="009924AA"/>
    <w:rsid w:val="00992FC0"/>
    <w:rsid w:val="00A03542"/>
    <w:rsid w:val="00A14EE4"/>
    <w:rsid w:val="00A5008C"/>
    <w:rsid w:val="00A64104"/>
    <w:rsid w:val="00A70AE7"/>
    <w:rsid w:val="00AC1149"/>
    <w:rsid w:val="00AC1CF0"/>
    <w:rsid w:val="00B02046"/>
    <w:rsid w:val="00B55C5F"/>
    <w:rsid w:val="00B654B4"/>
    <w:rsid w:val="00B72A16"/>
    <w:rsid w:val="00B7732D"/>
    <w:rsid w:val="00B806AC"/>
    <w:rsid w:val="00B818E8"/>
    <w:rsid w:val="00B83F96"/>
    <w:rsid w:val="00B86520"/>
    <w:rsid w:val="00BB2B6C"/>
    <w:rsid w:val="00BB7F7D"/>
    <w:rsid w:val="00BD03B5"/>
    <w:rsid w:val="00BF025E"/>
    <w:rsid w:val="00C022C3"/>
    <w:rsid w:val="00C116B3"/>
    <w:rsid w:val="00C154FF"/>
    <w:rsid w:val="00CB22EB"/>
    <w:rsid w:val="00CD228F"/>
    <w:rsid w:val="00CE2124"/>
    <w:rsid w:val="00CE31A0"/>
    <w:rsid w:val="00CE35DD"/>
    <w:rsid w:val="00D15F6D"/>
    <w:rsid w:val="00D46AB5"/>
    <w:rsid w:val="00D5611C"/>
    <w:rsid w:val="00D945C2"/>
    <w:rsid w:val="00D950B2"/>
    <w:rsid w:val="00DA147A"/>
    <w:rsid w:val="00DA7BA3"/>
    <w:rsid w:val="00DC2833"/>
    <w:rsid w:val="00E034B6"/>
    <w:rsid w:val="00E23AE9"/>
    <w:rsid w:val="00E30F21"/>
    <w:rsid w:val="00E4536B"/>
    <w:rsid w:val="00E96EE9"/>
    <w:rsid w:val="00EA6BCA"/>
    <w:rsid w:val="00EB3301"/>
    <w:rsid w:val="00EC50E4"/>
    <w:rsid w:val="00EE67E3"/>
    <w:rsid w:val="00F07446"/>
    <w:rsid w:val="00F60A8B"/>
    <w:rsid w:val="00FB1C3E"/>
    <w:rsid w:val="00FD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575FB"/>
  <w15:chartTrackingRefBased/>
  <w15:docId w15:val="{A977AD89-117D-4A21-B9AE-00046757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E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2B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EE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A14E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EE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1C3E"/>
    <w:pPr>
      <w:ind w:left="720"/>
      <w:contextualSpacing/>
    </w:pPr>
  </w:style>
  <w:style w:type="table" w:styleId="TableGrid">
    <w:name w:val="Table Grid"/>
    <w:basedOn w:val="TableNormal"/>
    <w:uiPriority w:val="59"/>
    <w:rsid w:val="001C6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F36D1"/>
    <w:pPr>
      <w:spacing w:line="240" w:lineRule="auto"/>
    </w:pPr>
    <w:rPr>
      <w:i/>
      <w:iCs/>
      <w:color w:val="1F497D" w:themeColor="text2"/>
      <w:sz w:val="18"/>
      <w:szCs w:val="18"/>
    </w:rPr>
  </w:style>
  <w:style w:type="character" w:styleId="Hyperlink">
    <w:name w:val="Hyperlink"/>
    <w:basedOn w:val="DefaultParagraphFont"/>
    <w:uiPriority w:val="99"/>
    <w:unhideWhenUsed/>
    <w:rsid w:val="006F36D1"/>
    <w:rPr>
      <w:color w:val="0000FF" w:themeColor="hyperlink"/>
      <w:u w:val="single"/>
    </w:rPr>
  </w:style>
  <w:style w:type="character" w:styleId="UnresolvedMention">
    <w:name w:val="Unresolved Mention"/>
    <w:basedOn w:val="DefaultParagraphFont"/>
    <w:uiPriority w:val="99"/>
    <w:semiHidden/>
    <w:unhideWhenUsed/>
    <w:rsid w:val="006F36D1"/>
    <w:rPr>
      <w:color w:val="605E5C"/>
      <w:shd w:val="clear" w:color="auto" w:fill="E1DFDD"/>
    </w:rPr>
  </w:style>
  <w:style w:type="character" w:customStyle="1" w:styleId="Heading2Char">
    <w:name w:val="Heading 2 Char"/>
    <w:basedOn w:val="DefaultParagraphFont"/>
    <w:link w:val="Heading2"/>
    <w:uiPriority w:val="9"/>
    <w:rsid w:val="00BB2B6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F97"/>
  </w:style>
  <w:style w:type="paragraph" w:styleId="Footer">
    <w:name w:val="footer"/>
    <w:basedOn w:val="Normal"/>
    <w:link w:val="FooterChar"/>
    <w:uiPriority w:val="99"/>
    <w:unhideWhenUsed/>
    <w:rsid w:val="005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F97"/>
  </w:style>
  <w:style w:type="character" w:styleId="PlaceholderText">
    <w:name w:val="Placeholder Text"/>
    <w:basedOn w:val="DefaultParagraphFont"/>
    <w:uiPriority w:val="99"/>
    <w:semiHidden/>
    <w:rsid w:val="005D4F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6u6hC3t1TI"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3222</Characters>
  <Application>Microsoft Office Word</Application>
  <DocSecurity>0</DocSecurity>
  <Lines>119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Pendley</dc:creator>
  <cp:keywords/>
  <dc:description/>
  <cp:lastModifiedBy>Bethany Pendley</cp:lastModifiedBy>
  <cp:revision>2</cp:revision>
  <dcterms:created xsi:type="dcterms:W3CDTF">2023-04-11T02:19:00Z</dcterms:created>
  <dcterms:modified xsi:type="dcterms:W3CDTF">2023-04-11T02:19:00Z</dcterms:modified>
</cp:coreProperties>
</file>